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4A73286C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887CF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⑥</w:t>
      </w:r>
    </w:p>
    <w:p w14:paraId="6A00DB2F" w14:textId="183924E6" w:rsidR="0063006E" w:rsidRPr="00995E04" w:rsidRDefault="00887CFA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海からの大山道・須賀と平塚宿</w:t>
      </w:r>
    </w:p>
    <w:p w14:paraId="3DE59C26" w14:textId="3110EF43" w:rsidR="0063006E" w:rsidRPr="0063006E" w:rsidRDefault="00B138E9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 w14:anchorId="1125F34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2053" type="#_x0000_t202" style="position:absolute;left:0;text-align:left;margin-left:224.15pt;margin-top:10.3pt;width:273.75pt;height:186.1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" filled="f" stroked="f" strokeweight=".5pt">
            <v:textbox>
              <w:txbxContent>
                <w:p w14:paraId="686A5F44" w14:textId="49E52822" w:rsidR="006713B9" w:rsidRDefault="00887CFA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bookmarkStart w:id="0" w:name="_Hlk71036235"/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相模川水運と江戸を結ぶ要所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、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須賀</w:t>
                  </w:r>
                </w:p>
                <w:p w14:paraId="53D5B39B" w14:textId="09CEC47C" w:rsidR="006713B9" w:rsidRPr="00A12FEE" w:rsidRDefault="00887CFA" w:rsidP="00A12FEE">
                  <w:pPr>
                    <w:spacing w:line="700" w:lineRule="exact"/>
                    <w:ind w:firstLineChars="100" w:firstLine="299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A12FEE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「須賀千軒、大山千軒」の繁栄</w:t>
                  </w:r>
                </w:p>
                <w:p w14:paraId="415B5A4E" w14:textId="6CB5FFC6" w:rsidR="005B7E52" w:rsidRDefault="005B7E52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二猿の庚申塔（県重文）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、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長楽寺</w:t>
                  </w:r>
                </w:p>
                <w:p w14:paraId="29A2D42E" w14:textId="260235A9" w:rsidR="005B7E52" w:rsidRDefault="005B7E52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怖くない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石の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仁王さま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、乗蓮寺</w:t>
                  </w:r>
                </w:p>
                <w:p w14:paraId="48581D78" w14:textId="65E76C81" w:rsidR="006713B9" w:rsidRPr="003E3E6B" w:rsidRDefault="00887CFA" w:rsidP="003E3E6B">
                  <w:pPr>
                    <w:pStyle w:val="a3"/>
                    <w:numPr>
                      <w:ilvl w:val="0"/>
                      <w:numId w:val="9"/>
                    </w:numPr>
                    <w:spacing w:line="7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中原御殿</w:t>
                  </w:r>
                  <w:r w:rsidR="00400203"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と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大山</w:t>
                  </w:r>
                  <w:r w:rsidR="008271D6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へ</w:t>
                  </w:r>
                  <w:r w:rsidRPr="003E3E6B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の入口、平塚宿</w:t>
                  </w:r>
                </w:p>
                <w:p w14:paraId="776F6E77" w14:textId="3F54F714" w:rsidR="006713B9" w:rsidRDefault="006713B9" w:rsidP="006713B9">
                  <w:pPr>
                    <w:spacing w:line="600" w:lineRule="exact"/>
                    <w:rPr>
                      <w:rFonts w:ascii="Century" w:eastAsia="ＭＳ 明朝" w:hAnsi="Century"/>
                      <w:b/>
                      <w:sz w:val="32"/>
                      <w:szCs w:val="32"/>
                    </w:rPr>
                  </w:pPr>
                </w:p>
                <w:p w14:paraId="35306726" w14:textId="77777777" w:rsidR="0063006E" w:rsidRPr="006713B9" w:rsidRDefault="0063006E" w:rsidP="0063006E">
                  <w:pPr>
                    <w:pStyle w:val="a3"/>
                    <w:snapToGrid w:val="0"/>
                    <w:spacing w:line="560" w:lineRule="exact"/>
                    <w:ind w:left="360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  <w:bookmarkEnd w:id="0"/>
                <w:p w14:paraId="1CF1EBDB" w14:textId="77777777" w:rsidR="0063006E" w:rsidRPr="00B84BB1" w:rsidRDefault="0063006E" w:rsidP="0063006E">
                  <w:pPr>
                    <w:snapToGrid w:val="0"/>
                    <w:spacing w:line="560" w:lineRule="exact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entury" w:eastAsia="ＭＳ 明朝" w:hAnsi="Century" w:cs="Times New Roman"/>
          <w:noProof/>
          <w:sz w:val="24"/>
          <w:szCs w:val="24"/>
        </w:rPr>
        <w:pict w14:anchorId="655F394C">
          <v:shape id="テキスト ボックス 2" o:spid="_x0000_s2054" type="#_x0000_t202" style="position:absolute;left:0;text-align:left;margin-left:-3.85pt;margin-top:15.5pt;width:239.45pt;height:177pt;z-index:25165721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" fillcolor="window" stroked="f" strokeweight=".5pt">
            <v:textbox>
              <w:txbxContent>
                <w:p w14:paraId="05940054" w14:textId="1296F1B1" w:rsidR="0063006E" w:rsidRDefault="0063006E" w:rsidP="0063006E"/>
              </w:txbxContent>
            </v:textbox>
          </v:shape>
        </w:pict>
      </w:r>
    </w:p>
    <w:p w14:paraId="2CA4443C" w14:textId="13C9995D" w:rsidR="0063006E" w:rsidRPr="0063006E" w:rsidRDefault="00B138E9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w:pict w14:anchorId="77F29606">
          <v:shape id="テキスト ボックス 8" o:spid="_x0000_s2052" type="#_x0000_t202" style="position:absolute;left:0;text-align:left;margin-left:57.8pt;margin-top:151.85pt;width:135.3pt;height:24pt;z-index:251658239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" fillcolor="white [3201]" stroked="f" strokeweight=".5pt">
            <v:textbox>
              <w:txbxContent>
                <w:p w14:paraId="6966752B" w14:textId="07BDDB78" w:rsidR="003A5B79" w:rsidRPr="00E22677" w:rsidRDefault="00400203" w:rsidP="003A5B79">
                  <w:pPr>
                    <w:rPr>
                      <w:rFonts w:ascii="HG行書体" w:eastAsia="HG行書体" w:hAnsi="Century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平塚宿（相中留恩記略</w:t>
                  </w:r>
                  <w:r w:rsidR="003E3E6B"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）</w:t>
                  </w:r>
                </w:p>
                <w:p w14:paraId="1AA9D7A1" w14:textId="77777777" w:rsidR="003A5B79" w:rsidRDefault="003A5B79"/>
              </w:txbxContent>
            </v:textbox>
          </v:shape>
        </w:pict>
      </w:r>
      <w:r w:rsidR="008271D6" w:rsidRPr="00400203">
        <w:rPr>
          <w:rFonts w:ascii="游明朝" w:eastAsia="游明朝" w:hAnsi="游明朝" w:cs="Times New Roman"/>
          <w:noProof/>
        </w:rPr>
        <w:drawing>
          <wp:inline distT="0" distB="0" distL="0" distR="0" wp14:anchorId="10C92906" wp14:editId="1037863A">
            <wp:extent cx="2857500" cy="1943100"/>
            <wp:effectExtent l="0" t="0" r="0" b="0"/>
            <wp:docPr id="2" name="図 2" descr="羊の群れの白黒写真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羊の群れの白黒写真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70E3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B298C0E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77777777" w:rsidR="0063006E" w:rsidRPr="0063006E" w:rsidRDefault="00B138E9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w:pict w14:anchorId="30725CF7">
          <v:line id="直線コネクタ 4" o:spid="_x0000_s205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" strokeweight="1.5pt">
            <w10:wrap type="square"/>
          </v:line>
        </w:pic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643DF72C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8271D6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6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8271D6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18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</w:t>
      </w:r>
    </w:p>
    <w:p w14:paraId="2D6C471C" w14:textId="4FB885A8" w:rsidR="0063006E" w:rsidRPr="00650D5F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平塚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駅南口　午前9時</w:t>
      </w:r>
    </w:p>
    <w:p w14:paraId="53D8B444" w14:textId="77777777" w:rsidR="009C5F38" w:rsidRPr="009C5F38" w:rsidRDefault="0063006E" w:rsidP="009C5F38">
      <w:pPr>
        <w:numPr>
          <w:ilvl w:val="0"/>
          <w:numId w:val="4"/>
        </w:numPr>
        <w:rPr>
          <w:rFonts w:ascii="ＭＳ 明朝" w:eastAsia="ＭＳ 明朝" w:hAnsi="ＭＳ 明朝" w:cs="Times New Roman"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9C5F38" w:rsidRPr="009C5F38">
        <w:rPr>
          <w:rFonts w:ascii="ＭＳ Ｐ明朝" w:eastAsia="ＭＳ Ｐ明朝" w:hAnsi="ＭＳ Ｐ明朝" w:cs="Times New Roman" w:hint="eastAsia"/>
          <w:sz w:val="28"/>
          <w:szCs w:val="28"/>
        </w:rPr>
        <w:t>港稲荷神社～須賀湊の碑～札の辻跡～長楽寺と庚申塔～</w:t>
      </w:r>
    </w:p>
    <w:p w14:paraId="4A3B0C3F" w14:textId="47BA5EEE" w:rsidR="009C5F38" w:rsidRPr="009C5F38" w:rsidRDefault="009C5F38" w:rsidP="009C5F38">
      <w:pPr>
        <w:ind w:left="643" w:firstLineChars="500" w:firstLine="1294"/>
        <w:rPr>
          <w:rFonts w:ascii="ＭＳ 明朝" w:eastAsia="ＭＳ 明朝" w:hAnsi="ＭＳ 明朝" w:cs="Times New Roman"/>
          <w:sz w:val="28"/>
          <w:szCs w:val="28"/>
        </w:rPr>
      </w:pPr>
      <w:r w:rsidRPr="009C5F38">
        <w:rPr>
          <w:rFonts w:ascii="ＭＳ Ｐ明朝" w:eastAsia="ＭＳ Ｐ明朝" w:hAnsi="ＭＳ Ｐ明朝" w:cs="Times New Roman" w:hint="eastAsia"/>
          <w:sz w:val="28"/>
          <w:szCs w:val="28"/>
        </w:rPr>
        <w:t>三嶋神社～人魚の像「海の讃歌」～お菊の塚～江戸方見附</w:t>
      </w:r>
    </w:p>
    <w:p w14:paraId="27F4CEA9" w14:textId="515F50A6" w:rsidR="0063006E" w:rsidRPr="0063006E" w:rsidRDefault="0063006E" w:rsidP="009C5F38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江戸方見附（市民センター前バス停付近）</w:t>
      </w:r>
    </w:p>
    <w:p w14:paraId="75A8EF00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7CD04B80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蔦本　090-2259-3714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01240804" w:rsidR="0063006E" w:rsidRPr="0063006E" w:rsidRDefault="0063006E" w:rsidP="005508A3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池田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5492-2293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77777777" w:rsidR="0063006E" w:rsidRDefault="00B138E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w:pict w14:anchorId="2E654214">
          <v:shape id="テキスト ボックス 6" o:spid="_x0000_s2050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" fillcolor="white [3201]" strokeweight=".5pt">
            <v:stroke dashstyle="1 1"/>
            <v:textbox>
              <w:txbxContent>
                <w:p w14:paraId="2A1ED53C" w14:textId="77777777" w:rsidR="00F70139" w:rsidRPr="0010466C" w:rsidRDefault="00F70139" w:rsidP="00F70139">
                  <w:pPr>
                    <w:spacing w:line="360" w:lineRule="exact"/>
                    <w:ind w:firstLineChars="50" w:firstLine="11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問合せ先　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 xml:space="preserve">　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・蛭田信夫(090-8056-4356）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原靖夫(0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90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2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9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4-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8069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蔦本明(090-2259-3714）</w:t>
                  </w:r>
                </w:p>
                <w:p w14:paraId="7BE7181D" w14:textId="77777777" w:rsidR="00F70139" w:rsidRPr="0010466C" w:rsidRDefault="00F70139" w:rsidP="00F70139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B951A83" w14:textId="77777777" w:rsidR="00F70139" w:rsidRPr="00F70139" w:rsidRDefault="00F70139"/>
              </w:txbxContent>
            </v:textbox>
            <w10:wrap anchorx="margin"/>
          </v:shape>
        </w:pic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78E7B19D" w14:textId="1B856FE1" w:rsidR="00E90BD0" w:rsidRDefault="00E90BD0" w:rsidP="00394F9D">
      <w:pPr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CF47D2" w14:textId="6CD6F488" w:rsidR="00BC532C" w:rsidRPr="00BC532C" w:rsidRDefault="00BC532C" w:rsidP="00BC532C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  <w:bdr w:val="single" w:sz="4" w:space="0" w:color="auto" w:frame="1"/>
        </w:rPr>
      </w:pPr>
      <w:r w:rsidRPr="00BC53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7.中原御殿と平塚からの大山道</w:t>
      </w:r>
      <w:r w:rsidR="00812B4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～</w:t>
      </w:r>
      <w:r w:rsidRPr="00BC53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大山詣りで栄えた平塚ステーション</w:t>
      </w:r>
      <w:r w:rsidR="00812B4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～</w:t>
      </w:r>
    </w:p>
    <w:p w14:paraId="54030E84" w14:textId="77777777" w:rsidR="00BC532C" w:rsidRPr="00BC532C" w:rsidRDefault="00BC532C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C532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明治２０年（1877）7月11日、平塚停車場が開業すると、“平塚”が大山参りの表玄関になりました。それまでは、東京方面からの参詣者は、青山通り大山道を徒歩でくるか、汽車で横浜まで出て、戸塚から柏尾通り大山道、藤沢から田村通り大山道を利用していました。</w:t>
      </w:r>
    </w:p>
    <w:p w14:paraId="1450C5E2" w14:textId="3F2F8F7C" w:rsidR="00BC532C" w:rsidRDefault="00BC532C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C532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『東海道唱歌汽車』（明治４２年/1909発行）10番に、「大山参りの平塚に、下車する人数夏多く、鴫立沢と西行庵、大磯駅の名所なり」とあります。</w:t>
      </w:r>
    </w:p>
    <w:p w14:paraId="1EA04C4F" w14:textId="069C3863" w:rsidR="0027778D" w:rsidRPr="0027778D" w:rsidRDefault="0027778D" w:rsidP="00BC532C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2F47DF99" w14:textId="67423BBB" w:rsidR="0027778D" w:rsidRPr="0027778D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　時：2022年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9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17</w:t>
      </w: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日（土）午前9時～午後0時30分</w:t>
      </w:r>
    </w:p>
    <w:p w14:paraId="7359C82C" w14:textId="77777777" w:rsidR="0027778D" w:rsidRPr="0027778D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sz w:val="24"/>
          <w:szCs w:val="24"/>
        </w:rPr>
      </w:pPr>
      <w:r w:rsidRPr="0027778D">
        <w:rPr>
          <w:rFonts w:ascii="ＭＳ 明朝" w:eastAsia="ＭＳ 明朝" w:hAnsi="ＭＳ 明朝" w:cs="Times New Roman" w:hint="eastAsia"/>
          <w:bCs/>
          <w:sz w:val="24"/>
          <w:szCs w:val="24"/>
        </w:rPr>
        <w:t>集　合：平塚駅南口　午前9時</w:t>
      </w:r>
    </w:p>
    <w:p w14:paraId="2495887E" w14:textId="6D6E42FE" w:rsidR="0027778D" w:rsidRPr="00B138E9" w:rsidRDefault="0027778D" w:rsidP="0027778D">
      <w:pPr>
        <w:numPr>
          <w:ilvl w:val="0"/>
          <w:numId w:val="4"/>
        </w:numPr>
        <w:rPr>
          <w:rFonts w:ascii="ＭＳ 明朝" w:eastAsia="ＭＳ 明朝" w:hAnsi="ＭＳ 明朝" w:cs="Times New Roman"/>
          <w:bCs/>
          <w:color w:val="000000" w:themeColor="text1"/>
          <w:sz w:val="24"/>
          <w:szCs w:val="24"/>
        </w:rPr>
      </w:pPr>
      <w:r w:rsidRPr="00B138E9">
        <w:rPr>
          <w:rFonts w:ascii="ＭＳ 明朝" w:eastAsia="ＭＳ 明朝" w:hAnsi="ＭＳ 明朝" w:cs="Times New Roman" w:hint="eastAsia"/>
          <w:bCs/>
          <w:color w:val="000000" w:themeColor="text1"/>
          <w:sz w:val="24"/>
          <w:szCs w:val="24"/>
        </w:rPr>
        <w:t>コース：</w:t>
      </w:r>
      <w:r w:rsidRPr="00B138E9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平塚駅～平塚八幡宮参道～平塚八幡宮～旧横浜ゴム平塚製作所記念館～戦災復興記念碑～海軍火薬廠の碑～追分の大山道標～相州中原富士の碑～中原御殿跡</w:t>
      </w:r>
    </w:p>
    <w:p w14:paraId="6819CEF3" w14:textId="7DA70319" w:rsidR="0027778D" w:rsidRPr="00B138E9" w:rsidRDefault="0027778D" w:rsidP="0027778D">
      <w:pPr>
        <w:numPr>
          <w:ilvl w:val="0"/>
          <w:numId w:val="4"/>
        </w:numPr>
        <w:rPr>
          <w:rFonts w:ascii="ＭＳ Ｐ明朝" w:eastAsia="ＭＳ Ｐ明朝" w:hAnsi="ＭＳ Ｐ明朝" w:cs="Times New Roman"/>
          <w:bCs/>
          <w:color w:val="000000" w:themeColor="text1"/>
        </w:rPr>
      </w:pPr>
      <w:r w:rsidRPr="00B138E9">
        <w:rPr>
          <w:rFonts w:ascii="ＭＳ 明朝" w:eastAsia="ＭＳ 明朝" w:hAnsi="ＭＳ 明朝" w:cs="Times New Roman" w:hint="eastAsia"/>
          <w:bCs/>
          <w:color w:val="000000" w:themeColor="text1"/>
          <w:sz w:val="24"/>
          <w:szCs w:val="24"/>
        </w:rPr>
        <w:t>解　散：</w:t>
      </w:r>
      <w:r w:rsidR="00E72A4F" w:rsidRPr="00B138E9">
        <w:rPr>
          <w:rFonts w:ascii="ＭＳ 明朝" w:eastAsia="ＭＳ 明朝" w:hAnsi="ＭＳ 明朝" w:cs="Times New Roman" w:hint="eastAsia"/>
          <w:bCs/>
          <w:color w:val="000000" w:themeColor="text1"/>
          <w:sz w:val="24"/>
          <w:szCs w:val="24"/>
        </w:rPr>
        <w:t>中原御殿跡</w:t>
      </w:r>
    </w:p>
    <w:p w14:paraId="145C57B6" w14:textId="77777777" w:rsidR="00280611" w:rsidRPr="000243AC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1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1"/>
    <w:p w14:paraId="4DC88DBF" w14:textId="5F66923C" w:rsidR="00394F9D" w:rsidRP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6E0B1149" w14:textId="3D985777" w:rsidR="00995E04" w:rsidRPr="00280611" w:rsidRDefault="00995E04" w:rsidP="00995E04">
      <w:pPr>
        <w:spacing w:line="300" w:lineRule="exact"/>
      </w:pPr>
    </w:p>
    <w:sectPr w:rsidR="00995E04" w:rsidRPr="00280611" w:rsidSect="002070F6"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797" w14:textId="77777777" w:rsidR="00F70D54" w:rsidRDefault="00F70D54" w:rsidP="0063006E">
      <w:r>
        <w:separator/>
      </w:r>
    </w:p>
  </w:endnote>
  <w:endnote w:type="continuationSeparator" w:id="0">
    <w:p w14:paraId="46FB66B5" w14:textId="77777777" w:rsidR="00F70D54" w:rsidRDefault="00F70D54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DB00" w14:textId="77777777" w:rsidR="00F70D54" w:rsidRDefault="00F70D54" w:rsidP="0063006E">
      <w:r>
        <w:separator/>
      </w:r>
    </w:p>
  </w:footnote>
  <w:footnote w:type="continuationSeparator" w:id="0">
    <w:p w14:paraId="2014CBC3" w14:textId="77777777" w:rsidR="00F70D54" w:rsidRDefault="00F70D54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6" w15:restartNumberingAfterBreak="0">
    <w:nsid w:val="4E1B1C6D"/>
    <w:multiLevelType w:val="hybridMultilevel"/>
    <w:tmpl w:val="66B834F6"/>
    <w:lvl w:ilvl="0" w:tplc="DAA8FAEA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8810701">
    <w:abstractNumId w:val="4"/>
  </w:num>
  <w:num w:numId="2" w16cid:durableId="1527522522">
    <w:abstractNumId w:val="7"/>
  </w:num>
  <w:num w:numId="3" w16cid:durableId="1081870153">
    <w:abstractNumId w:val="0"/>
  </w:num>
  <w:num w:numId="4" w16cid:durableId="881864964">
    <w:abstractNumId w:val="5"/>
  </w:num>
  <w:num w:numId="5" w16cid:durableId="1173645587">
    <w:abstractNumId w:val="8"/>
  </w:num>
  <w:num w:numId="6" w16cid:durableId="225576825">
    <w:abstractNumId w:val="3"/>
  </w:num>
  <w:num w:numId="7" w16cid:durableId="1508445837">
    <w:abstractNumId w:val="1"/>
  </w:num>
  <w:num w:numId="8" w16cid:durableId="544491766">
    <w:abstractNumId w:val="2"/>
  </w:num>
  <w:num w:numId="9" w16cid:durableId="1901672492">
    <w:abstractNumId w:val="6"/>
  </w:num>
  <w:num w:numId="10" w16cid:durableId="177956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6E"/>
    <w:rsid w:val="00001439"/>
    <w:rsid w:val="000052D3"/>
    <w:rsid w:val="0002099D"/>
    <w:rsid w:val="00043251"/>
    <w:rsid w:val="00052A70"/>
    <w:rsid w:val="000535DF"/>
    <w:rsid w:val="000A5BD5"/>
    <w:rsid w:val="000B7EAE"/>
    <w:rsid w:val="000C0DA3"/>
    <w:rsid w:val="000C1364"/>
    <w:rsid w:val="0010466C"/>
    <w:rsid w:val="00134F0E"/>
    <w:rsid w:val="00176B2F"/>
    <w:rsid w:val="00180269"/>
    <w:rsid w:val="00183EC5"/>
    <w:rsid w:val="001E68CC"/>
    <w:rsid w:val="001F3540"/>
    <w:rsid w:val="001F412D"/>
    <w:rsid w:val="002070F6"/>
    <w:rsid w:val="0027778D"/>
    <w:rsid w:val="00280611"/>
    <w:rsid w:val="00284D48"/>
    <w:rsid w:val="002F20A8"/>
    <w:rsid w:val="0030285A"/>
    <w:rsid w:val="00334AC2"/>
    <w:rsid w:val="00344CF0"/>
    <w:rsid w:val="00381EE8"/>
    <w:rsid w:val="00394F9D"/>
    <w:rsid w:val="003A5B79"/>
    <w:rsid w:val="003C18C7"/>
    <w:rsid w:val="003E3E6B"/>
    <w:rsid w:val="003F2A7C"/>
    <w:rsid w:val="00400203"/>
    <w:rsid w:val="00440656"/>
    <w:rsid w:val="0044493A"/>
    <w:rsid w:val="00451AA7"/>
    <w:rsid w:val="00461920"/>
    <w:rsid w:val="00467AEE"/>
    <w:rsid w:val="004909C0"/>
    <w:rsid w:val="004917C6"/>
    <w:rsid w:val="004F56D5"/>
    <w:rsid w:val="004F5F86"/>
    <w:rsid w:val="0051166F"/>
    <w:rsid w:val="005508A3"/>
    <w:rsid w:val="0055122B"/>
    <w:rsid w:val="00560B9C"/>
    <w:rsid w:val="005A452B"/>
    <w:rsid w:val="005B7E52"/>
    <w:rsid w:val="005D3C85"/>
    <w:rsid w:val="005D5EEB"/>
    <w:rsid w:val="0063006E"/>
    <w:rsid w:val="00650D5F"/>
    <w:rsid w:val="00665D98"/>
    <w:rsid w:val="006713B9"/>
    <w:rsid w:val="006903A2"/>
    <w:rsid w:val="006A0E68"/>
    <w:rsid w:val="006B225C"/>
    <w:rsid w:val="006E7621"/>
    <w:rsid w:val="0072218E"/>
    <w:rsid w:val="007345D3"/>
    <w:rsid w:val="0079221F"/>
    <w:rsid w:val="007E02B3"/>
    <w:rsid w:val="0080312E"/>
    <w:rsid w:val="00812B45"/>
    <w:rsid w:val="0082242A"/>
    <w:rsid w:val="008271D6"/>
    <w:rsid w:val="00840E13"/>
    <w:rsid w:val="00865CCF"/>
    <w:rsid w:val="00887CFA"/>
    <w:rsid w:val="008A56B4"/>
    <w:rsid w:val="008D5BEC"/>
    <w:rsid w:val="008E1C1D"/>
    <w:rsid w:val="00911A76"/>
    <w:rsid w:val="00936C41"/>
    <w:rsid w:val="00965D8A"/>
    <w:rsid w:val="00995E04"/>
    <w:rsid w:val="009B6852"/>
    <w:rsid w:val="009B692D"/>
    <w:rsid w:val="009C3B78"/>
    <w:rsid w:val="009C5F38"/>
    <w:rsid w:val="009F5277"/>
    <w:rsid w:val="00A00401"/>
    <w:rsid w:val="00A04A09"/>
    <w:rsid w:val="00A05BA1"/>
    <w:rsid w:val="00A12D12"/>
    <w:rsid w:val="00A12FEE"/>
    <w:rsid w:val="00A40A84"/>
    <w:rsid w:val="00A55E00"/>
    <w:rsid w:val="00A56252"/>
    <w:rsid w:val="00AA1EFA"/>
    <w:rsid w:val="00AB402A"/>
    <w:rsid w:val="00AD796B"/>
    <w:rsid w:val="00B138E9"/>
    <w:rsid w:val="00B24230"/>
    <w:rsid w:val="00B431C1"/>
    <w:rsid w:val="00B5178F"/>
    <w:rsid w:val="00B63690"/>
    <w:rsid w:val="00B721B2"/>
    <w:rsid w:val="00B80BFC"/>
    <w:rsid w:val="00BC532C"/>
    <w:rsid w:val="00BD2108"/>
    <w:rsid w:val="00C2060B"/>
    <w:rsid w:val="00C233A1"/>
    <w:rsid w:val="00C93359"/>
    <w:rsid w:val="00CA5725"/>
    <w:rsid w:val="00CE52EA"/>
    <w:rsid w:val="00D2533A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41707"/>
    <w:rsid w:val="00E62F6C"/>
    <w:rsid w:val="00E72A4F"/>
    <w:rsid w:val="00E8372F"/>
    <w:rsid w:val="00E90BD0"/>
    <w:rsid w:val="00EB32D1"/>
    <w:rsid w:val="00ED00E8"/>
    <w:rsid w:val="00EE7755"/>
    <w:rsid w:val="00F60F98"/>
    <w:rsid w:val="00F70139"/>
    <w:rsid w:val="00F707FE"/>
    <w:rsid w:val="00F70D54"/>
    <w:rsid w:val="00FA77BE"/>
    <w:rsid w:val="00FC58A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田中 宏</cp:lastModifiedBy>
  <cp:revision>4</cp:revision>
  <cp:lastPrinted>2022-03-07T04:30:00Z</cp:lastPrinted>
  <dcterms:created xsi:type="dcterms:W3CDTF">2022-03-13T10:34:00Z</dcterms:created>
  <dcterms:modified xsi:type="dcterms:W3CDTF">2022-04-17T13:58:00Z</dcterms:modified>
</cp:coreProperties>
</file>